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480" w:lineRule="auto"/>
        <w:ind w:left="0" w:right="0" w:firstLine="437"/>
        <w:jc w:val="left"/>
      </w:pPr>
      <w:r>
        <w:rPr>
          <w:rFonts w:ascii="微软雅黑" w:hAnsi="微软雅黑" w:eastAsia="微软雅黑" w:cs="微软雅黑"/>
          <w:b/>
          <w:color w:val="333333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6987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430"/>
        <w:gridCol w:w="1389"/>
        <w:gridCol w:w="2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tblCellSpacing w:w="0" w:type="dxa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四川省化工地质勘查院</w:t>
            </w:r>
          </w:p>
        </w:tc>
        <w:tc>
          <w:tcPr>
            <w:tcW w:w="1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全额拨款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"/>
              </w:rPr>
              <w:t>四川省彭州市体育场西街196号</w:t>
            </w:r>
          </w:p>
        </w:tc>
        <w:tc>
          <w:tcPr>
            <w:tcW w:w="3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为国民经济建设，发展需要提供各项地质调查服务。承担矿产资源地质调查评价、勘查；水文地质、工程地质、地球物理勘查；地质环境影响评价；地质灾害危险性评估；工程测量；地质测绘、勘探工程；岩石矿物土壤水质分析、鉴定测试；数字化绘图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31348"/>
    <w:rsid w:val="61631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jp-artist"/>
    <w:basedOn w:val="3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2020-06-16T08:52:00Z</dcterms:created>
  <dc:creator>ASUS</dc:creator>
  <cp:lastModifiedBy>ASUS</cp:lastModifiedBy>
  <dcterms:modified xsi:type="dcterms:W3CDTF">2020-06-16T08:52:47Z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