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55" w:rsidRPr="00733F55" w:rsidRDefault="00733F55" w:rsidP="00733F55">
      <w:pPr>
        <w:widowControl/>
        <w:shd w:val="clear" w:color="auto" w:fill="FFFFFF"/>
        <w:spacing w:after="155" w:line="520" w:lineRule="atLeast"/>
        <w:ind w:firstLine="640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733F55">
        <w:rPr>
          <w:rFonts w:ascii="微软雅黑" w:eastAsia="微软雅黑" w:hAnsi="微软雅黑" w:cs="宋体" w:hint="eastAsia"/>
          <w:color w:val="333333"/>
          <w:kern w:val="0"/>
          <w:szCs w:val="21"/>
        </w:rPr>
        <w:t>现将</w:t>
      </w:r>
      <w:bookmarkStart w:id="0" w:name="_GoBack"/>
      <w:r w:rsidRPr="00733F55">
        <w:rPr>
          <w:rFonts w:ascii="微软雅黑" w:eastAsia="微软雅黑" w:hAnsi="微软雅黑" w:cs="宋体" w:hint="eastAsia"/>
          <w:color w:val="333333"/>
          <w:kern w:val="0"/>
          <w:szCs w:val="21"/>
        </w:rPr>
        <w:t>具体职位及要求修改补充</w:t>
      </w:r>
      <w:bookmarkEnd w:id="0"/>
      <w:r w:rsidRPr="00733F55">
        <w:rPr>
          <w:rFonts w:ascii="微软雅黑" w:eastAsia="微软雅黑" w:hAnsi="微软雅黑" w:cs="宋体" w:hint="eastAsia"/>
          <w:color w:val="333333"/>
          <w:kern w:val="0"/>
          <w:szCs w:val="21"/>
        </w:rPr>
        <w:t>如下：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190"/>
        <w:gridCol w:w="510"/>
        <w:gridCol w:w="3540"/>
        <w:gridCol w:w="2760"/>
      </w:tblGrid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招聘职位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人数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　　业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资格及学历要求</w:t>
            </w: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急诊全科医生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56" w:right="-56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临床医学(全科医学方向) /</w:t>
            </w:r>
          </w:p>
          <w:p w:rsidR="00733F55" w:rsidRPr="00733F55" w:rsidRDefault="00733F55" w:rsidP="00733F55">
            <w:pPr>
              <w:widowControl/>
              <w:spacing w:line="320" w:lineRule="atLeast"/>
              <w:ind w:left="-56" w:right="-56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急诊医学专业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733F55" w:rsidRPr="00733F55" w:rsidRDefault="00733F55" w:rsidP="00733F55">
            <w:pPr>
              <w:widowControl/>
              <w:spacing w:line="320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一、资格要求</w:t>
            </w:r>
          </w:p>
          <w:p w:rsidR="00733F55" w:rsidRPr="00733F55" w:rsidRDefault="00733F55" w:rsidP="00733F55">
            <w:pPr>
              <w:widowControl/>
              <w:spacing w:line="320" w:lineRule="atLeast"/>
              <w:ind w:left="425" w:hanging="42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 医师须具有执业医师资格证书、执业医师执业证书和住院医师规范化培训合格证书；</w:t>
            </w:r>
          </w:p>
          <w:p w:rsidR="00733F55" w:rsidRPr="00733F55" w:rsidRDefault="00733F55" w:rsidP="00733F55">
            <w:pPr>
              <w:widowControl/>
              <w:spacing w:line="320" w:lineRule="atLeast"/>
              <w:ind w:left="425" w:hanging="42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2. 技师须具有资格证书；</w:t>
            </w:r>
          </w:p>
          <w:p w:rsidR="00733F55" w:rsidRPr="00733F55" w:rsidRDefault="00733F55" w:rsidP="00733F55">
            <w:pPr>
              <w:widowControl/>
              <w:spacing w:line="320" w:lineRule="atLeast"/>
              <w:ind w:left="425" w:hanging="42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3. 护理人员须具有护士执业证书、卫生专业技术资格证书；</w:t>
            </w:r>
          </w:p>
          <w:p w:rsidR="00733F55" w:rsidRPr="00733F55" w:rsidRDefault="00733F55" w:rsidP="00733F55">
            <w:pPr>
              <w:widowControl/>
              <w:spacing w:line="320" w:lineRule="atLeast"/>
              <w:ind w:left="425" w:hanging="42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4. 具有主治医师（</w:t>
            </w:r>
            <w:proofErr w:type="gramStart"/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含主管护</w:t>
            </w:r>
            <w:proofErr w:type="gramEnd"/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师）及以上职称者、在二甲医院工作两年以上或有三甲医院工作经验者优先考虑；</w:t>
            </w:r>
          </w:p>
          <w:p w:rsidR="00733F55" w:rsidRPr="00733F55" w:rsidRDefault="00733F55" w:rsidP="00733F55">
            <w:pPr>
              <w:widowControl/>
              <w:spacing w:line="320" w:lineRule="atLeast"/>
              <w:ind w:left="425" w:hanging="42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5. 临床药师具有药师规范化培训证书者优先考虑；</w:t>
            </w:r>
          </w:p>
          <w:p w:rsidR="00733F55" w:rsidRPr="00733F55" w:rsidRDefault="00733F55" w:rsidP="00733F55">
            <w:pPr>
              <w:widowControl/>
              <w:spacing w:line="320" w:lineRule="atLeast"/>
              <w:ind w:left="425" w:hanging="42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6. 关节骨科、肝胆外科、胃肠外科、颅脑外科、甲状腺、乳腺外科、妇科医生会腔镜技术者优先</w:t>
            </w: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考虑；</w:t>
            </w:r>
          </w:p>
          <w:p w:rsidR="00733F55" w:rsidRPr="00733F55" w:rsidRDefault="00733F55" w:rsidP="00733F55">
            <w:pPr>
              <w:widowControl/>
              <w:spacing w:line="320" w:lineRule="atLeast"/>
              <w:ind w:left="425" w:hanging="42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7. 皮肤科医生会医学美容者优先考虑。</w:t>
            </w:r>
          </w:p>
          <w:p w:rsidR="00733F55" w:rsidRPr="00733F55" w:rsidRDefault="00733F55" w:rsidP="00733F5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733F55" w:rsidRPr="00733F55" w:rsidRDefault="00733F55" w:rsidP="00733F5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二、学历要求：</w:t>
            </w:r>
          </w:p>
          <w:p w:rsidR="00733F55" w:rsidRPr="00733F55" w:rsidRDefault="00733F55" w:rsidP="00733F55">
            <w:pPr>
              <w:widowControl/>
              <w:spacing w:line="320" w:lineRule="atLeast"/>
              <w:ind w:left="425" w:hanging="42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 医师、技师、药师及临床药师须具有本科及以上学历；</w:t>
            </w:r>
          </w:p>
          <w:p w:rsidR="00733F55" w:rsidRPr="00733F55" w:rsidRDefault="00733F55" w:rsidP="00733F55">
            <w:pPr>
              <w:widowControl/>
              <w:spacing w:line="320" w:lineRule="atLeast"/>
              <w:ind w:left="425" w:hanging="42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2. 主治及以上职称者第一学历可放宽至全日制大专学历；</w:t>
            </w:r>
          </w:p>
          <w:p w:rsidR="00733F55" w:rsidRPr="00733F55" w:rsidRDefault="00733F55" w:rsidP="00733F55">
            <w:pPr>
              <w:widowControl/>
              <w:spacing w:line="320" w:lineRule="atLeast"/>
              <w:ind w:left="425" w:hanging="42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3. 研究生及以上学历的医</w:t>
            </w: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师、技师、药师优先聘用；</w:t>
            </w:r>
          </w:p>
          <w:p w:rsidR="00733F55" w:rsidRPr="00733F55" w:rsidRDefault="00733F55" w:rsidP="00733F55">
            <w:pPr>
              <w:widowControl/>
              <w:spacing w:line="320" w:lineRule="atLeast"/>
              <w:ind w:left="425" w:hanging="42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4. 护理人员须具有大专（含业余大专）及以上学历；</w:t>
            </w:r>
          </w:p>
          <w:p w:rsidR="00733F55" w:rsidRPr="00733F55" w:rsidRDefault="00733F55" w:rsidP="00733F55">
            <w:pPr>
              <w:widowControl/>
              <w:spacing w:line="320" w:lineRule="atLeast"/>
              <w:ind w:left="425" w:hanging="42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5. 本科及以上学历的护理人员优先录用。</w:t>
            </w:r>
          </w:p>
          <w:p w:rsidR="00733F55" w:rsidRPr="00733F55" w:rsidRDefault="00733F55" w:rsidP="00733F5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733F55" w:rsidRPr="00733F55" w:rsidRDefault="00733F55" w:rsidP="00733F5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三、说明：</w:t>
            </w:r>
          </w:p>
          <w:p w:rsidR="00733F55" w:rsidRPr="00733F55" w:rsidRDefault="00733F55" w:rsidP="00733F55">
            <w:pPr>
              <w:widowControl/>
              <w:spacing w:line="320" w:lineRule="atLeast"/>
              <w:ind w:left="425" w:hanging="42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 肛肠外科、泌尿外科、眼科、内镜室各含学科带头人1名</w:t>
            </w:r>
          </w:p>
          <w:p w:rsidR="00733F55" w:rsidRPr="00733F55" w:rsidRDefault="00733F55" w:rsidP="00733F55">
            <w:pPr>
              <w:widowControl/>
              <w:spacing w:line="320" w:lineRule="atLeast"/>
              <w:ind w:firstLine="21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733F55" w:rsidRPr="00733F55" w:rsidRDefault="00733F55" w:rsidP="00733F5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 </w:t>
            </w:r>
          </w:p>
          <w:p w:rsidR="00733F55" w:rsidRPr="00733F55" w:rsidRDefault="00733F55" w:rsidP="00733F55">
            <w:pPr>
              <w:widowControl/>
              <w:spacing w:line="320" w:lineRule="atLeast"/>
              <w:ind w:left="182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心血管内科医生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3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56" w:right="-56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临床医学/心血管内科专业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心血管介入医生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消化内科医生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56" w:right="-56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临床医学/消化内科专业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肾内科医生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3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56" w:right="-56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临床医学/内科专业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内分泌(糖尿病方向)医生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内分泌(风湿病方向)医生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8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神经内科医生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right="-56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临床医学/神经内科专业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9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神经内科介入医生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呼吸内科医生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56" w:right="-56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临床医学/呼吸内科专业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血液透析医生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56" w:right="-56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临床医学/肾内科专业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儿科医生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56" w:right="-56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临床医学/儿科专业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小儿外科医生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56" w:right="-56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临床医学/外科专业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肿瘤介入医生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56" w:right="-56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临床医学/医学影像专业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0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重症医学科医生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56" w:right="-56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临床医学专业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0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中医科医生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56" w:right="-56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中医/中西医结合专业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综合医学科医生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56" w:right="-56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临床医学专业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康复医生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56" w:right="-56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临床康复专业/医学康复专业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创伤骨科医生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56" w:right="-56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临床医学/骨科专业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20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烧伤整形医生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56" w:right="-56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临床医学/烧伤整形专业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21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手外科医生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56" w:right="-56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临床医学/骨科专业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关节外科医生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脊柱外科医生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肝胆外科医生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right="-56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733F55" w:rsidRPr="00733F55" w:rsidRDefault="00733F55" w:rsidP="00733F55">
            <w:pPr>
              <w:widowControl/>
              <w:spacing w:line="320" w:lineRule="atLeast"/>
              <w:ind w:left="-56" w:right="-56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临床医学/外科专业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胃肠外科医生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26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肛肠外科医生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颅脑外科医生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28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血管外科医生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29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泌尿外科医生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胸外科医生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31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甲状腺、乳腺外科医生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32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妇科医生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56" w:right="-56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临床医学/妇科专业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33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产科医生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56" w:right="-56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临床医学/产科专业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34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麻醉科医生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56" w:right="-56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临床医学/麻醉专业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眼科医生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56" w:right="-56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临床医学/眼科专业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36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耳鼻喉科医生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56" w:right="-56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临床医学/耳鼻</w:t>
            </w:r>
            <w:proofErr w:type="gramStart"/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喉</w:t>
            </w:r>
            <w:proofErr w:type="gramEnd"/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37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口腔科医生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56" w:right="-56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临床医学/口腔专业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皮肤科医生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56" w:right="-56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临床医学/皮肤病学、中医皮肤病专业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39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营养科医生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56" w:right="-56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临床医学/营养学专业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介入技师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56" w:right="-56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临床医学/医学影像（技术）专业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41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放射和CT/MRI诊断</w:t>
            </w:r>
          </w:p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医生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56" w:right="-56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临床医学/医学影像专业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42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影像技师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1-2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56" w:right="-56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医学影像技术专业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43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检验专业人员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临床医学检验专业/医学检验专业/医学检验技术专业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44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病理诊断医生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56" w:right="-56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临床医学/病理学专业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内镜医生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56" w:right="-56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临床医学专业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46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超声诊断医生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56" w:right="-56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医学影像专业/临床医学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心电图医生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56" w:right="-56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临床医学专业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48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医学心理学医生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56" w:right="-56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医学心理学、精神医学、精神病学与</w:t>
            </w:r>
          </w:p>
          <w:p w:rsidR="00733F55" w:rsidRPr="00733F55" w:rsidRDefault="00733F55" w:rsidP="00733F55">
            <w:pPr>
              <w:widowControl/>
              <w:spacing w:line="320" w:lineRule="atLeast"/>
              <w:ind w:left="-56" w:right="-56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精神卫生专业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49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精神医学医生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56" w:right="-56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精神医学、精神病学与精神卫生专业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药师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56" w:right="-56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临床药学/药学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康复治疗师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56" w:right="-56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康复治疗/康复治疗学专业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各专科护理人员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95" w:right="-9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ind w:left="-56" w:right="-56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护理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33F55" w:rsidRPr="00733F55" w:rsidRDefault="00733F55" w:rsidP="00733F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33F55" w:rsidRPr="00733F55" w:rsidTr="00733F55">
        <w:trPr>
          <w:trHeight w:val="360"/>
          <w:jc w:val="center"/>
        </w:trPr>
        <w:tc>
          <w:tcPr>
            <w:tcW w:w="267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合计</w:t>
            </w:r>
          </w:p>
        </w:tc>
        <w:tc>
          <w:tcPr>
            <w:tcW w:w="681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F55" w:rsidRPr="00733F55" w:rsidRDefault="00733F55" w:rsidP="00733F55">
            <w:pPr>
              <w:widowControl/>
              <w:spacing w:line="3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33F5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183人</w:t>
            </w:r>
          </w:p>
        </w:tc>
      </w:tr>
    </w:tbl>
    <w:p w:rsidR="00733F55" w:rsidRPr="00733F55" w:rsidRDefault="00733F55" w:rsidP="00733F55">
      <w:pPr>
        <w:widowControl/>
        <w:shd w:val="clear" w:color="auto" w:fill="FFFFFF"/>
        <w:spacing w:line="441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33F55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:rsidR="003657B4" w:rsidRPr="00733F55" w:rsidRDefault="003657B4" w:rsidP="00733F55"/>
    <w:sectPr w:rsidR="003657B4" w:rsidRPr="00733F55" w:rsidSect="006947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B2"/>
    <w:rsid w:val="000D23DC"/>
    <w:rsid w:val="00190F3F"/>
    <w:rsid w:val="00206BF0"/>
    <w:rsid w:val="002616B1"/>
    <w:rsid w:val="003657B4"/>
    <w:rsid w:val="00694798"/>
    <w:rsid w:val="00733F55"/>
    <w:rsid w:val="00894BCF"/>
    <w:rsid w:val="0090722B"/>
    <w:rsid w:val="00942CFE"/>
    <w:rsid w:val="00957D99"/>
    <w:rsid w:val="009C0A20"/>
    <w:rsid w:val="00D32881"/>
    <w:rsid w:val="00D93F98"/>
    <w:rsid w:val="00E64F45"/>
    <w:rsid w:val="00E811B2"/>
    <w:rsid w:val="00F3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D23D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4BCF"/>
    <w:rPr>
      <w:b/>
      <w:bCs/>
    </w:rPr>
  </w:style>
  <w:style w:type="paragraph" w:styleId="a4">
    <w:name w:val="Normal (Web)"/>
    <w:basedOn w:val="a"/>
    <w:uiPriority w:val="99"/>
    <w:unhideWhenUsed/>
    <w:rsid w:val="00190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0D23D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D23DC"/>
  </w:style>
  <w:style w:type="character" w:styleId="a5">
    <w:name w:val="Hyperlink"/>
    <w:basedOn w:val="a0"/>
    <w:uiPriority w:val="99"/>
    <w:semiHidden/>
    <w:unhideWhenUsed/>
    <w:rsid w:val="000D23DC"/>
    <w:rPr>
      <w:color w:val="0000FF"/>
      <w:u w:val="single"/>
    </w:rPr>
  </w:style>
  <w:style w:type="character" w:customStyle="1" w:styleId="timer">
    <w:name w:val="timer"/>
    <w:basedOn w:val="a0"/>
    <w:rsid w:val="002616B1"/>
  </w:style>
  <w:style w:type="character" w:customStyle="1" w:styleId="copyfrom">
    <w:name w:val="copyfrom"/>
    <w:basedOn w:val="a0"/>
    <w:rsid w:val="00261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D23D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4BCF"/>
    <w:rPr>
      <w:b/>
      <w:bCs/>
    </w:rPr>
  </w:style>
  <w:style w:type="paragraph" w:styleId="a4">
    <w:name w:val="Normal (Web)"/>
    <w:basedOn w:val="a"/>
    <w:uiPriority w:val="99"/>
    <w:unhideWhenUsed/>
    <w:rsid w:val="00190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0D23D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D23DC"/>
  </w:style>
  <w:style w:type="character" w:styleId="a5">
    <w:name w:val="Hyperlink"/>
    <w:basedOn w:val="a0"/>
    <w:uiPriority w:val="99"/>
    <w:semiHidden/>
    <w:unhideWhenUsed/>
    <w:rsid w:val="000D23DC"/>
    <w:rPr>
      <w:color w:val="0000FF"/>
      <w:u w:val="single"/>
    </w:rPr>
  </w:style>
  <w:style w:type="character" w:customStyle="1" w:styleId="timer">
    <w:name w:val="timer"/>
    <w:basedOn w:val="a0"/>
    <w:rsid w:val="002616B1"/>
  </w:style>
  <w:style w:type="character" w:customStyle="1" w:styleId="copyfrom">
    <w:name w:val="copyfrom"/>
    <w:basedOn w:val="a0"/>
    <w:rsid w:val="00261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8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292929"/>
            <w:right w:val="none" w:sz="0" w:space="0" w:color="auto"/>
          </w:divBdr>
        </w:div>
        <w:div w:id="14488897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5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63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7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292929"/>
            <w:right w:val="none" w:sz="0" w:space="0" w:color="auto"/>
          </w:divBdr>
        </w:div>
        <w:div w:id="107161111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69681">
          <w:marLeft w:val="51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16549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7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292929"/>
            <w:right w:val="none" w:sz="0" w:space="0" w:color="auto"/>
          </w:divBdr>
        </w:div>
        <w:div w:id="2100757440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041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870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249</Words>
  <Characters>1421</Characters>
  <Application>Microsoft Office Word</Application>
  <DocSecurity>0</DocSecurity>
  <Lines>11</Lines>
  <Paragraphs>3</Paragraphs>
  <ScaleCrop>false</ScaleCrop>
  <Company>微软中国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2020-03-30T03:22:00Z</dcterms:created>
  <dcterms:modified xsi:type="dcterms:W3CDTF">2020-03-30T03:22:00Z</dcterms:modified>
</cp:coreProperties>
</file>