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“2020招才引智专项行动”河南省文化和旅游厅直属事业单位人才需求信息表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07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284"/>
        <w:gridCol w:w="1080"/>
        <w:gridCol w:w="1608"/>
        <w:gridCol w:w="1536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专  业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6"/>
                <w:szCs w:val="16"/>
                <w:bdr w:val="none" w:color="auto" w:sz="0" w:space="0"/>
              </w:rPr>
              <w:t>展览内容策划（一）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考古学类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第一学历为普通高等教育本科,本、硕、博专业一致,硕士研究生年龄在30岁以下（1990年1月1日以后出生），博士研究生年龄在35岁以下（1985年1月1日以后出生）。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6"/>
                <w:szCs w:val="16"/>
                <w:bdr w:val="none" w:color="auto" w:sz="0" w:space="0"/>
              </w:rPr>
              <w:t>展览内容策划（二）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历史学类（中国近现代史方向）相关专业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6"/>
                <w:szCs w:val="16"/>
                <w:bdr w:val="none" w:color="auto" w:sz="0" w:space="0"/>
              </w:rPr>
              <w:t>文博研究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历史学类、博物馆学专业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6"/>
                <w:szCs w:val="16"/>
                <w:bdr w:val="none" w:color="auto" w:sz="0" w:space="0"/>
              </w:rPr>
              <w:t>展览展务管理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旅游管理类相关专业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河南博物院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6"/>
                <w:szCs w:val="16"/>
                <w:bdr w:val="none" w:color="auto" w:sz="0" w:space="0"/>
              </w:rPr>
              <w:t>文物保护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文物保护、科学技术史、化学类、材料类相关专业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河南省文物考古研究院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文物保护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河南省文物考古研究院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考古发掘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考古学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8"/>
                <w:szCs w:val="18"/>
                <w:bdr w:val="none" w:color="auto" w:sz="0" w:space="0"/>
              </w:rPr>
              <w:t>河南省文物考古研究院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8"/>
                <w:szCs w:val="18"/>
                <w:bdr w:val="none" w:color="auto" w:sz="0" w:space="0"/>
              </w:rPr>
              <w:t>考古发掘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8"/>
                <w:szCs w:val="18"/>
                <w:bdr w:val="none" w:color="auto" w:sz="0" w:space="0"/>
              </w:rPr>
              <w:t>考古学（新石器、夏商考古方向）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河南省文化艺术研究院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社科理论研究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第一学历为普通高等教育本科，硕士研究生年龄在35岁以下（1985年1月1日以后出生），博士研究生，年龄在40岁以下（1980年1月1日以后出生）。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河南省文化艺术研究院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社科理论研究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中国史（中国古代史方向）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第一学历为普通高等教育本科，硕士研究生年龄在35岁以下（1985年1月1日以后出生），博士研究生，年龄在40岁以下（1980年1月1日以后出生）。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河南省图书馆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图书情报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图书馆学、情报学、图书情报专业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河南省京剧艺术中心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京剧表演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戏曲表演相关专业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5"/>
                <w:szCs w:val="15"/>
                <w:bdr w:val="none" w:color="auto" w:sz="0" w:space="0"/>
              </w:rPr>
              <w:t>京剧武旦，副高级及以上职称，年龄40岁以下（1980年1月1日以后出生），10年及以上艺术院团工作经历，省级专业艺术赛事二等奖以上获得者（含二等奖）。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说  明</w:t>
            </w:r>
          </w:p>
        </w:tc>
        <w:tc>
          <w:tcPr>
            <w:tcW w:w="92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“年龄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表述中的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*年1月1日以后出生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学历、学位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表述的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均包括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19"/>
                <w:szCs w:val="19"/>
                <w:bdr w:val="none" w:color="auto" w:sz="0" w:space="0"/>
              </w:rPr>
              <w:t>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68" w:right="0" w:firstLine="0"/>
        <w:jc w:val="both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68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河南省文化和旅游厅参加“2020招才引智专项行动”事业单位网站及咨询电话一览表</w:t>
      </w:r>
    </w:p>
    <w:tbl>
      <w:tblPr>
        <w:tblW w:w="10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6"/>
        <w:gridCol w:w="2508"/>
        <w:gridCol w:w="2316"/>
        <w:gridCol w:w="2172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bdr w:val="none" w:color="auto" w:sz="0" w:space="0"/>
              </w:rPr>
              <w:t>用人单位名称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bdr w:val="none" w:color="auto" w:sz="0" w:space="0"/>
              </w:rPr>
              <w:t>网址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bdr w:val="none" w:color="auto" w:sz="0" w:space="0"/>
              </w:rPr>
              <w:t>单位地址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bdr w:val="none" w:color="auto" w:sz="0" w:space="0"/>
              </w:rPr>
              <w:t>咨询方式（含联系人和电话）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河南博物院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18"/>
                <w:szCs w:val="18"/>
                <w:u w:val="single"/>
                <w:bdr w:val="none" w:color="auto" w:sz="0" w:space="0"/>
              </w:rPr>
              <w:t>http://www.chnmus.net/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河南郑州农业路8号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杨扬    0371-63931850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河南省图书馆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"http://www.henanlib.com/"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t>http://www.henanlib.com/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河南省郑州市嵩山南路76号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林金瑞  0371-67181490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河南省文化艺术研究院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河南省郑州市金水区健康路143号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王琳  0371-63929956 13683834251、胡棋芳15136106250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河南省文物考古研究院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"http://www.hnswwkgyjy.cn/" </w:instrTex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t>www.hnswwkgyjy.cn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郑州市陇海北三街9号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韩朝会 0371-66322065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河南省京剧艺术中心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郑州市金水区纬一路9号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bdr w:val="none" w:color="auto" w:sz="0" w:space="0"/>
              </w:rPr>
              <w:t>田涛  0371-63861332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A7842"/>
    <w:rsid w:val="2DD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2020-12-03T01:02:00Z</dcterms:created>
  <dc:creator>ぺ灬cc果冻ル</dc:creator>
  <cp:lastModifiedBy>ぺ灬cc果冻ル</cp:lastModifiedBy>
  <dcterms:modified xsi:type="dcterms:W3CDTF">2020-12-03T01:03:24Z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