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220"/>
        <w:gridCol w:w="932"/>
        <w:gridCol w:w="1130"/>
        <w:gridCol w:w="1205"/>
        <w:gridCol w:w="934"/>
        <w:gridCol w:w="721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序号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引进人员类别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年龄要求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安家费与住房补贴（税前）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科研启动经费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工作室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住房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家属安置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  <w:tblCellSpacing w:w="0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第一类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1）国家级人才：院士、“国家特支计划”杰出人才、“长江学者奖励计划”的特聘教授、国家“千人计划”入选者等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2）省部级人才：“八桂学者”、广西“特聘专家”、“十百千人才”、“百人计划”入选者等，以及其他经学校组织相关专家评估认定的与此类人才相当的专家、优秀学者。以上高层次人才一般应具有博士学位或正高级职称，特殊人才可适当放宽。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根据自治区党委办公厅、自治区人民政府办公厅印发《关于加强高层次创新型人才队伍建设的实施办法》（桂办发[2016]42号）文件精神及实际情况面谈商定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第二类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具有博士学位的正高级职称人员。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至少能满足一个服务期8年，特殊人才可商定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安家费40万元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理工类20万元；其他学科15万元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（配有办公设备）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不小于90平方米，首聘期内免房租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可安排配偶到学校工作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住房补贴20万元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第三类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具有正高级职称人员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至少能满足一个服务期8年，特殊人才可商定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安家费30万元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理工类20万元；其他学科15万元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（配有办公设备）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不小于90平方米，首聘期内免房租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可安排配偶到学校工作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住房补贴20万元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第四类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具有博士学位人员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至少能满足一个服务期8年，特殊人才可商定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安家费25万元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理工类15万元；其他学科10万元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1间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（配有办公设备）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不小于90平方米，首聘期内免房租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可安排配偶到学校工作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3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450" w:lineRule="atLeast"/>
              <w:ind w:left="0" w:firstLine="420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  <w:t>住房补贴15万元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75757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360" w:beforeAutospacing="0" w:line="450" w:lineRule="atLeast"/>
        <w:ind w:left="0" w:firstLine="420"/>
        <w:rPr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24"/>
          <w:szCs w:val="24"/>
        </w:rPr>
        <w:t>注：凡到我校面试的高层次人才，均给予报销单程交通费和住宿费。应聘成功后，签订合同者均给予报销到校报到的单程交通费。</w:t>
      </w:r>
    </w:p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60C6"/>
    <w:rsid w:val="2E98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tit"/>
    <w:basedOn w:val="4"/>
    <w:uiPriority w:val="0"/>
    <w:rPr>
      <w:color w:val="CC1010"/>
      <w:sz w:val="30"/>
      <w:szCs w:val="30"/>
      <w:bdr w:val="none" w:color="auto" w:sz="0" w:space="0"/>
    </w:rPr>
  </w:style>
  <w:style w:type="character" w:customStyle="1" w:styleId="10">
    <w:name w:val="time"/>
    <w:basedOn w:val="4"/>
    <w:uiPriority w:val="0"/>
    <w:rPr>
      <w:color w:val="C9C9C9"/>
      <w:sz w:val="21"/>
      <w:szCs w:val="21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2020-01-06T03:05:00Z</dcterms:created>
  <dc:creator>Administrator</dc:creator>
  <cp:lastModifiedBy>Administrator</cp:lastModifiedBy>
  <dcterms:modified xsi:type="dcterms:W3CDTF">2020-01-06T03:05:49Z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