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2268"/>
        <w:gridCol w:w="1559"/>
        <w:gridCol w:w="992"/>
        <w:gridCol w:w="1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662" w:type="dxa"/>
        </w:trPr>
        <w:tc>
          <w:tcPr>
            <w:tcW w:w="223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需求岗位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专业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学历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人数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职业与放射卫生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监测项目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医学相关专业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需要经常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下乡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公共场所健康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危害因素监测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医学相关专业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需要经常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下乡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职业健康检查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医学相关专业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18" w:right="1134" w:bottom="1134" w:left="1418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12853D72"/>
    <w:rsid w:val="48CD1487"/>
    <w:rsid w:val="649E66B7"/>
    <w:rsid w:val="707067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Arial"/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MS</Company>
  <Pages>2</Pages>
  <Words>166</Words>
  <Characters>168</Characters>
  <Lines>73</Lines>
  <Paragraphs>37</Paragraphs>
  <TotalTime>2</TotalTime>
  <ScaleCrop>false</ScaleCrop>
  <LinksUpToDate>false</LinksUpToDate>
  <CharactersWithSpaces>343</CharactersWithSpaces>
  <Application>WPS Office_11.1.0.8894_F1E327BC-269C-435d-A152-05C5408002CA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2013-10-31T01:03:00Z</dcterms:created>
  <dc:creator>USER-</dc:creator>
  <cp:lastModifiedBy>乘长风破万里浪</cp:lastModifiedBy>
  <dcterms:modified xsi:type="dcterms:W3CDTF">2019-08-05T04:34:06Z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