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4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9"/>
        <w:gridCol w:w="2850"/>
        <w:gridCol w:w="518"/>
        <w:gridCol w:w="532"/>
        <w:gridCol w:w="545"/>
        <w:gridCol w:w="505"/>
        <w:gridCol w:w="959"/>
        <w:gridCol w:w="1945"/>
        <w:gridCol w:w="2757"/>
        <w:gridCol w:w="1019"/>
        <w:gridCol w:w="120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夏县2019年公开招聘部分县乡事业单位工作人员岗位一览表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19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28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5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68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120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其它条件</w:t>
            </w:r>
          </w:p>
        </w:tc>
        <w:tc>
          <w:tcPr>
            <w:tcW w:w="12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夏县机关事务服务中心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夏县机关事务服务中心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汉语言与文秘类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建筑工程类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经济学与经济管理类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普通全日制本科及以上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夏县瑶峰镇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瑶峰镇综合便民服务中心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夏县户籍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瑶峰镇退役军人服务保障工作站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夏县户籍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夏县水头镇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水头镇退役军人服务保障工作站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夏县户籍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夏县庙前镇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庙前镇综合便民服务中心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夏县户籍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夏县裴介镇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裴介镇退役军人服务保障工作站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夏县户籍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夏县胡张乡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胡张乡综合便民服务中心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条件艰苦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适合男性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夏县禹王乡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禹王乡综合便民服务中心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夏县户籍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禹王乡退役军人服务保障工作站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夏县户籍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夏县尉郭乡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尉郭乡综合便民服务中心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夏县南大里乡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南大里乡综合便民服务中心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普通全日制专科及以上学历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条件艰苦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适合男性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南大里乡退役军人服务保障工作站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普通全日制专科及以上学历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条件艰苦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适合男性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夏县埝掌镇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埝掌镇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退役军人服务保障工作站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普通全日制专科及以上学历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条件艰苦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适合男性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夏县泗交镇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泗交镇综合便民服务中心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普通全日制专科及以上学历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条件艰苦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适合男性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夏县祁家河乡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-20"/>
                <w:sz w:val="18"/>
                <w:szCs w:val="18"/>
                <w:bdr w:val="none" w:color="auto" w:sz="0" w:space="0"/>
              </w:rPr>
              <w:t>祁家河乡综合便民服务中心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财政全额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普通全日制专科及以上学历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条件艰苦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适合男性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47829"/>
    <w:rsid w:val="36B47829"/>
    <w:rsid w:val="5C74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2019-10-10T06:09:00Z</dcterms:created>
  <dc:creator>张翠</dc:creator>
  <cp:lastModifiedBy>张翠</cp:lastModifiedBy>
  <dcterms:modified xsi:type="dcterms:W3CDTF">2019-10-10T06:14:33Z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